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80123" w14:textId="5050997F" w:rsidR="006B1E10" w:rsidRDefault="006B1E10" w:rsidP="00BF7796">
      <w:pPr>
        <w:tabs>
          <w:tab w:val="left" w:pos="5954"/>
        </w:tabs>
        <w:spacing w:after="160" w:line="259" w:lineRule="auto"/>
        <w:rPr>
          <w:rFonts w:ascii="Calibri" w:eastAsia="Calibri" w:hAnsi="Calibri" w:cs="Times New Roman"/>
        </w:rPr>
      </w:pPr>
      <w:r w:rsidRPr="006B1E10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1312" behindDoc="0" locked="0" layoutInCell="1" allowOverlap="1" wp14:anchorId="3F1D7ACC" wp14:editId="68FCBFE5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2414443" cy="868019"/>
            <wp:effectExtent l="0" t="0" r="5080" b="889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443" cy="8680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B1E10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2336" behindDoc="0" locked="0" layoutInCell="1" allowOverlap="1" wp14:anchorId="435AA196" wp14:editId="6D953909">
            <wp:simplePos x="0" y="0"/>
            <wp:positionH relativeFrom="margin">
              <wp:posOffset>3752850</wp:posOffset>
            </wp:positionH>
            <wp:positionV relativeFrom="paragraph">
              <wp:posOffset>-635</wp:posOffset>
            </wp:positionV>
            <wp:extent cx="2339069" cy="714375"/>
            <wp:effectExtent l="0" t="0" r="444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9069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354E" w:rsidRPr="0038354E">
        <w:rPr>
          <w:rFonts w:ascii="Calibri" w:eastAsia="Calibri" w:hAnsi="Calibri" w:cs="Times New Roman"/>
        </w:rPr>
        <w:tab/>
      </w:r>
    </w:p>
    <w:p w14:paraId="16AB37BF" w14:textId="77777777" w:rsidR="006B1E10" w:rsidRDefault="006B1E10" w:rsidP="00BF7796">
      <w:pPr>
        <w:tabs>
          <w:tab w:val="left" w:pos="5954"/>
        </w:tabs>
        <w:spacing w:after="160" w:line="259" w:lineRule="auto"/>
        <w:rPr>
          <w:rFonts w:ascii="Calibri" w:eastAsia="Calibri" w:hAnsi="Calibri" w:cs="Times New Roman"/>
        </w:rPr>
      </w:pPr>
    </w:p>
    <w:p w14:paraId="5B290924" w14:textId="77777777" w:rsidR="006B1E10" w:rsidRDefault="006B1E10" w:rsidP="00BF7796">
      <w:pPr>
        <w:tabs>
          <w:tab w:val="left" w:pos="5954"/>
        </w:tabs>
        <w:spacing w:after="160" w:line="259" w:lineRule="auto"/>
        <w:rPr>
          <w:rFonts w:ascii="Calibri" w:eastAsia="Calibri" w:hAnsi="Calibri" w:cs="Times New Roman"/>
        </w:rPr>
      </w:pPr>
    </w:p>
    <w:p w14:paraId="4DA670CC" w14:textId="4186604C" w:rsidR="0038354E" w:rsidRPr="0038354E" w:rsidRDefault="0038354E" w:rsidP="00BF7796">
      <w:pPr>
        <w:tabs>
          <w:tab w:val="left" w:pos="5954"/>
        </w:tabs>
        <w:spacing w:after="160" w:line="259" w:lineRule="auto"/>
        <w:rPr>
          <w:rFonts w:ascii="Calibri" w:eastAsia="Calibri" w:hAnsi="Calibri" w:cs="Times New Roman"/>
        </w:rPr>
      </w:pPr>
      <w:r w:rsidRPr="0038354E">
        <w:rPr>
          <w:rFonts w:ascii="Calibri" w:eastAsia="Calibri" w:hAnsi="Calibri" w:cs="Times New Roman"/>
        </w:rPr>
        <w:tab/>
      </w:r>
      <w:r w:rsidRPr="0038354E">
        <w:rPr>
          <w:rFonts w:ascii="Calibri" w:eastAsia="Calibri" w:hAnsi="Calibri" w:cs="Times New Roman"/>
        </w:rPr>
        <w:tab/>
      </w:r>
      <w:r w:rsidRPr="0038354E">
        <w:rPr>
          <w:rFonts w:ascii="Calibri" w:eastAsia="Calibri" w:hAnsi="Calibri" w:cs="Times New Roman"/>
        </w:rPr>
        <w:tab/>
      </w:r>
    </w:p>
    <w:tbl>
      <w:tblPr>
        <w:tblW w:w="9781" w:type="dxa"/>
        <w:tblInd w:w="11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38354E" w:rsidRPr="0038354E" w14:paraId="530098EA" w14:textId="77777777" w:rsidTr="00C35BC6">
        <w:tc>
          <w:tcPr>
            <w:tcW w:w="9781" w:type="dxa"/>
          </w:tcPr>
          <w:p w14:paraId="054213DC" w14:textId="77777777" w:rsidR="0038354E" w:rsidRPr="0038354E" w:rsidRDefault="0038354E" w:rsidP="0038354E">
            <w:pPr>
              <w:spacing w:after="0" w:line="240" w:lineRule="auto"/>
              <w:ind w:left="567" w:right="641"/>
              <w:rPr>
                <w:rFonts w:ascii="Arial Narrow" w:eastAsia="Times New Roman" w:hAnsi="Arial Narrow" w:cs="Times New Roman"/>
                <w:b/>
                <w:sz w:val="6"/>
                <w:szCs w:val="24"/>
                <w:lang w:eastAsia="fr-FR"/>
              </w:rPr>
            </w:pPr>
          </w:p>
        </w:tc>
      </w:tr>
      <w:tr w:rsidR="0038354E" w:rsidRPr="0038354E" w14:paraId="6F1C0F12" w14:textId="77777777" w:rsidTr="00C35BC6">
        <w:tc>
          <w:tcPr>
            <w:tcW w:w="9781" w:type="dxa"/>
          </w:tcPr>
          <w:p w14:paraId="58F73979" w14:textId="77777777" w:rsidR="0038354E" w:rsidRPr="0038354E" w:rsidRDefault="0038354E" w:rsidP="00C35BC6">
            <w:pPr>
              <w:spacing w:after="0" w:line="240" w:lineRule="auto"/>
              <w:ind w:left="284"/>
              <w:jc w:val="center"/>
              <w:rPr>
                <w:rFonts w:ascii="Trebuchet MS" w:eastAsia="Times New Roman" w:hAnsi="Trebuchet MS" w:cs="Times New Roman"/>
                <w:b/>
                <w:i/>
                <w:sz w:val="32"/>
                <w:szCs w:val="24"/>
                <w:u w:val="single"/>
                <w:lang w:eastAsia="fr-FR"/>
              </w:rPr>
            </w:pPr>
          </w:p>
          <w:p w14:paraId="1F64C973" w14:textId="66550F7D" w:rsidR="0038354E" w:rsidRPr="00F85020" w:rsidRDefault="00F85020" w:rsidP="00C35BC6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b/>
                <w:i/>
                <w:sz w:val="32"/>
                <w:szCs w:val="32"/>
                <w:u w:val="single"/>
                <w:lang w:eastAsia="fr-FR"/>
              </w:rPr>
            </w:pPr>
            <w:r w:rsidRPr="00F85020">
              <w:rPr>
                <w:rFonts w:ascii="Arial" w:eastAsia="Times New Roman" w:hAnsi="Arial" w:cs="Arial"/>
                <w:b/>
                <w:i/>
                <w:sz w:val="32"/>
                <w:szCs w:val="32"/>
                <w:u w:val="single"/>
                <w:lang w:eastAsia="fr-FR"/>
              </w:rPr>
              <w:t>M</w:t>
            </w:r>
            <w:r w:rsidR="00C32293">
              <w:rPr>
                <w:rFonts w:ascii="Arial" w:eastAsia="Times New Roman" w:hAnsi="Arial" w:cs="Arial"/>
                <w:b/>
                <w:i/>
                <w:sz w:val="32"/>
                <w:szCs w:val="32"/>
                <w:u w:val="single"/>
                <w:lang w:eastAsia="fr-FR"/>
              </w:rPr>
              <w:t>É</w:t>
            </w:r>
            <w:r w:rsidRPr="00F85020">
              <w:rPr>
                <w:rFonts w:ascii="Arial" w:eastAsia="Times New Roman" w:hAnsi="Arial" w:cs="Arial"/>
                <w:b/>
                <w:i/>
                <w:sz w:val="32"/>
                <w:szCs w:val="32"/>
                <w:u w:val="single"/>
                <w:lang w:eastAsia="fr-FR"/>
              </w:rPr>
              <w:t>MOIRE TECHNIQUE</w:t>
            </w:r>
          </w:p>
          <w:p w14:paraId="7891093B" w14:textId="77777777" w:rsidR="0038354E" w:rsidRPr="0038354E" w:rsidRDefault="0038354E" w:rsidP="00C35BC6">
            <w:pPr>
              <w:spacing w:after="0" w:line="240" w:lineRule="auto"/>
              <w:ind w:left="284"/>
              <w:jc w:val="center"/>
              <w:rPr>
                <w:rFonts w:ascii="Trebuchet MS" w:eastAsia="Times New Roman" w:hAnsi="Trebuchet MS" w:cs="Times New Roman"/>
                <w:b/>
                <w:i/>
                <w:sz w:val="32"/>
                <w:szCs w:val="24"/>
                <w:u w:val="single"/>
                <w:lang w:eastAsia="fr-FR"/>
              </w:rPr>
            </w:pPr>
          </w:p>
        </w:tc>
      </w:tr>
    </w:tbl>
    <w:p w14:paraId="18D40948" w14:textId="77777777" w:rsidR="0038354E" w:rsidRPr="006B1E10" w:rsidRDefault="0038354E" w:rsidP="00C35BC6">
      <w:pPr>
        <w:spacing w:after="160" w:line="259" w:lineRule="auto"/>
        <w:rPr>
          <w:rFonts w:ascii="Arial" w:eastAsia="Calibri" w:hAnsi="Arial" w:cs="Arial"/>
        </w:rPr>
      </w:pPr>
    </w:p>
    <w:p w14:paraId="1974DCC9" w14:textId="359B301E" w:rsidR="0038354E" w:rsidRPr="006B1E10" w:rsidRDefault="0038354E" w:rsidP="00C35BC6">
      <w:pPr>
        <w:spacing w:after="160" w:line="259" w:lineRule="auto"/>
        <w:rPr>
          <w:rFonts w:ascii="Arial" w:eastAsia="Calibri" w:hAnsi="Arial" w:cs="Arial"/>
        </w:rPr>
      </w:pPr>
      <w:r w:rsidRPr="006B1E10">
        <w:rPr>
          <w:rFonts w:ascii="Arial" w:eastAsia="Calibri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8B18A40" wp14:editId="7C8F8F2C">
                <wp:simplePos x="0" y="0"/>
                <wp:positionH relativeFrom="margin">
                  <wp:posOffset>55246</wp:posOffset>
                </wp:positionH>
                <wp:positionV relativeFrom="paragraph">
                  <wp:posOffset>107950</wp:posOffset>
                </wp:positionV>
                <wp:extent cx="6210300" cy="7143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7143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91B04D" id="Rectangle 3" o:spid="_x0000_s1026" style="position:absolute;margin-left:4.35pt;margin-top:8.5pt;width:489pt;height:56.25pt;z-index:-251657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05WjgIAADYFAAAOAAAAZHJzL2Uyb0RvYy54bWysVEtP3DAQvlfqf7B8L8k+YGlEFq1AW1Wi&#10;sCpUnAfH3ljyq7Z3s9tf37ETINCequbgeDzjeXzzjS8uD1qRPfdBWlPTyUlJCTfMNtJsa/rjYf3p&#10;nJIQwTSgrOE1PfJAL5cfP1x0ruJT21rVcE/QiQlV52raxuiqogis5RrCiXXcoFJYryGi6LdF46FD&#10;71oV07I8KzrrG+ct4yHg6XWvpMvsXwjO4p0QgUeiaoq5xbz6vD6ltVheQLX14FrJhjTgH7LQIA0G&#10;fXF1DRHIzss/XGnJvA1WxBNmdWGFkIznGrCaSfmumvsWHM+1IDjBvcAU/p9bdrvfeCKbms4oMaCx&#10;Rd8RNDBbxckswdO5UKHVvdv4QQq4TbUehNfpj1WQQ4b0+AIpP0TC8PBsOilnJSLPULeYzGeL0+S0&#10;eL3tfIhfuNUkbWrqMXpGEvY3IfamzyYpWLBKNmupVBaO4Up5sgfsLpKisR0lCkLEw5qu85d9qZ3+&#10;Zpve7uy0xHx6xyHfz+m88asM6ZDN00XOHJCXQkHEIrRDpILZUgJqi4Rn0ecAb273XsdZPSAco8ww&#10;gVEO44JSpdcQ2v5y9ppShUrLiHOipK7p+fi2MknLM9MHvFLD+hal3ZNtjthhb3vqB8fWEoPcIEob&#10;8Mh17A3Ob7zDRSiLZdthR0lr/a+/nSd7pCBqKelwdhCSnzvwHEv8apCcnyfzeRq2LMxPF1MU/Fjz&#10;NNaYnb6y2MAJvhSO5W2yj+p5K7zVjzjmqxQVVWAYxu7BH4Sr2M80PhSMr1bZDAfMQbwx944l5wmn&#10;BO/D4RG8G9gWsTG39nnOoHpHut423TR2tYtWyMzIV1yROknA4cwkGh6SNP1jOVu9PnfL3wAAAP//&#10;AwBQSwMEFAAGAAgAAAAhALPGQ1neAAAACAEAAA8AAABkcnMvZG93bnJldi54bWxMj0FLw0AQhe9C&#10;/8Mygje7sWCTxmxKEYqgYLUWvG6yYxKbnV2y2zb99x1P9TjvPd58r1iOthdHHELnSMHDNAGBVDvT&#10;UaNg97W+z0CEqMno3hEqOGOAZTm5KXRu3Ik+8biNjeASCrlW0MbocylD3aLVYeo8Ens/brA68jk0&#10;0gz6xOW2l7MkmUurO+IPrfb43GK93x6sAvnuf7Pq7WV3Xhv8+H71m3TfbJS6ux1XTyAijvEahj98&#10;RoeSmSp3IBNEryBLOchyyovYXmRzFioWZotHkGUh/w8oLwAAAP//AwBQSwECLQAUAAYACAAAACEA&#10;toM4kv4AAADhAQAAEwAAAAAAAAAAAAAAAAAAAAAAW0NvbnRlbnRfVHlwZXNdLnhtbFBLAQItABQA&#10;BgAIAAAAIQA4/SH/1gAAAJQBAAALAAAAAAAAAAAAAAAAAC8BAABfcmVscy8ucmVsc1BLAQItABQA&#10;BgAIAAAAIQD2905WjgIAADYFAAAOAAAAAAAAAAAAAAAAAC4CAABkcnMvZTJvRG9jLnhtbFBLAQIt&#10;ABQABgAIAAAAIQCzxkNZ3gAAAAgBAAAPAAAAAAAAAAAAAAAAAOgEAABkcnMvZG93bnJldi54bWxQ&#10;SwUGAAAAAAQABADzAAAA8wUAAAAA&#10;" fillcolor="#a6a6a6" strokecolor="windowText" strokeweight="1pt">
                <w10:wrap anchorx="margin"/>
              </v:rect>
            </w:pict>
          </mc:Fallback>
        </mc:AlternateContent>
      </w:r>
    </w:p>
    <w:p w14:paraId="3346C564" w14:textId="0CA49FD5" w:rsidR="0038354E" w:rsidRPr="00F85020" w:rsidRDefault="0038354E" w:rsidP="00C35BC6">
      <w:pPr>
        <w:spacing w:after="0" w:line="259" w:lineRule="auto"/>
        <w:ind w:left="284"/>
        <w:jc w:val="center"/>
        <w:rPr>
          <w:rFonts w:ascii="Arial" w:eastAsia="Calibri" w:hAnsi="Arial" w:cs="Arial"/>
          <w:sz w:val="28"/>
          <w:szCs w:val="28"/>
        </w:rPr>
      </w:pPr>
      <w:r w:rsidRPr="00F85020">
        <w:rPr>
          <w:rFonts w:ascii="Arial" w:eastAsia="Times New Roman" w:hAnsi="Arial" w:cs="Arial"/>
          <w:b/>
          <w:sz w:val="28"/>
          <w:szCs w:val="28"/>
          <w:lang w:eastAsia="fr-FR"/>
        </w:rPr>
        <w:t>OBJET D</w:t>
      </w:r>
      <w:r w:rsidR="00C32293">
        <w:rPr>
          <w:rFonts w:ascii="Arial" w:eastAsia="Times New Roman" w:hAnsi="Arial" w:cs="Arial"/>
          <w:b/>
          <w:sz w:val="28"/>
          <w:szCs w:val="28"/>
          <w:lang w:eastAsia="fr-FR"/>
        </w:rPr>
        <w:t>E L’ACCORD CADRE</w:t>
      </w:r>
    </w:p>
    <w:p w14:paraId="3D0F53E9" w14:textId="77777777" w:rsidR="0038354E" w:rsidRPr="006B1E10" w:rsidRDefault="0038354E" w:rsidP="00C35BC6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Grilledutableau"/>
        <w:tblpPr w:leftFromText="141" w:rightFromText="141" w:vertAnchor="text" w:horzAnchor="margin" w:tblpXSpec="center" w:tblpY="576"/>
        <w:tblW w:w="0" w:type="auto"/>
        <w:tblLook w:val="04A0" w:firstRow="1" w:lastRow="0" w:firstColumn="1" w:lastColumn="0" w:noHBand="0" w:noVBand="1"/>
      </w:tblPr>
      <w:tblGrid>
        <w:gridCol w:w="9776"/>
      </w:tblGrid>
      <w:tr w:rsidR="0038354E" w:rsidRPr="006B1E10" w14:paraId="417BFEBC" w14:textId="77777777" w:rsidTr="00C35BC6">
        <w:tc>
          <w:tcPr>
            <w:tcW w:w="9776" w:type="dxa"/>
            <w:shd w:val="clear" w:color="auto" w:fill="A6A6A6"/>
          </w:tcPr>
          <w:p w14:paraId="3DDFEA9B" w14:textId="77777777" w:rsidR="006B1E10" w:rsidRDefault="006B1E10" w:rsidP="00C35BC6">
            <w:pPr>
              <w:ind w:left="284"/>
              <w:jc w:val="center"/>
              <w:rPr>
                <w:rFonts w:ascii="Arial" w:eastAsia="Calibri" w:hAnsi="Arial" w:cs="Arial"/>
              </w:rPr>
            </w:pPr>
          </w:p>
          <w:p w14:paraId="05E14FC9" w14:textId="2FBE9827" w:rsidR="0038354E" w:rsidRPr="00F85020" w:rsidRDefault="0038354E" w:rsidP="00C35BC6">
            <w:pPr>
              <w:ind w:left="284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F85020">
              <w:rPr>
                <w:rFonts w:ascii="Arial" w:eastAsia="Calibri" w:hAnsi="Arial" w:cs="Arial"/>
                <w:sz w:val="28"/>
                <w:szCs w:val="28"/>
              </w:rPr>
              <w:t>Objet de la consultation</w:t>
            </w:r>
          </w:p>
          <w:p w14:paraId="1012EF88" w14:textId="1F9DDAD8" w:rsidR="006B1E10" w:rsidRPr="006B1E10" w:rsidRDefault="006B1E10" w:rsidP="00C35BC6">
            <w:pPr>
              <w:ind w:left="284"/>
              <w:jc w:val="center"/>
              <w:rPr>
                <w:rFonts w:ascii="Arial" w:eastAsia="Calibri" w:hAnsi="Arial" w:cs="Arial"/>
              </w:rPr>
            </w:pPr>
          </w:p>
        </w:tc>
      </w:tr>
      <w:tr w:rsidR="0038354E" w:rsidRPr="006B1E10" w14:paraId="71773C7F" w14:textId="77777777" w:rsidTr="00C35BC6">
        <w:tc>
          <w:tcPr>
            <w:tcW w:w="9776" w:type="dxa"/>
          </w:tcPr>
          <w:p w14:paraId="4CE85354" w14:textId="175BBE2B" w:rsidR="0038354E" w:rsidRPr="006B1E10" w:rsidRDefault="0038354E" w:rsidP="00C35BC6">
            <w:pPr>
              <w:ind w:left="284"/>
              <w:jc w:val="center"/>
              <w:rPr>
                <w:rFonts w:ascii="Arial" w:eastAsia="Calibri" w:hAnsi="Arial" w:cs="Arial"/>
              </w:rPr>
            </w:pPr>
          </w:p>
          <w:p w14:paraId="0FA1F3B7" w14:textId="77777777" w:rsidR="00C32293" w:rsidRPr="00DE6920" w:rsidRDefault="00C32293" w:rsidP="00C32293">
            <w:pPr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lang w:eastAsia="fr-FR"/>
              </w:rPr>
              <w:t>ACCORD CADRE</w:t>
            </w:r>
            <w:r w:rsidRPr="00DE6920">
              <w:rPr>
                <w:rFonts w:ascii="Arial" w:eastAsia="Times New Roman" w:hAnsi="Arial" w:cs="Arial"/>
                <w:sz w:val="20"/>
                <w:lang w:eastAsia="fr-FR"/>
              </w:rPr>
              <w:t xml:space="preserve"> DE FOURNITURES </w:t>
            </w:r>
            <w:r>
              <w:rPr>
                <w:rFonts w:ascii="Arial" w:eastAsia="Times New Roman" w:hAnsi="Arial" w:cs="Arial"/>
                <w:sz w:val="20"/>
                <w:lang w:eastAsia="fr-FR"/>
              </w:rPr>
              <w:t xml:space="preserve">ET SERVICES </w:t>
            </w:r>
          </w:p>
          <w:p w14:paraId="530F7CAF" w14:textId="77777777" w:rsidR="00C32293" w:rsidRPr="00DE6920" w:rsidRDefault="00C32293" w:rsidP="00C32293">
            <w:pPr>
              <w:rPr>
                <w:rFonts w:ascii="Arial" w:eastAsia="Times New Roman" w:hAnsi="Arial" w:cs="Arial"/>
                <w:sz w:val="20"/>
                <w:lang w:eastAsia="fr-FR"/>
              </w:rPr>
            </w:pPr>
          </w:p>
          <w:p w14:paraId="119E8B63" w14:textId="0E829FC3" w:rsidR="004B52B0" w:rsidRDefault="00DD44D1" w:rsidP="00DD44D1">
            <w:pPr>
              <w:ind w:left="284"/>
              <w:jc w:val="center"/>
              <w:rPr>
                <w:rFonts w:ascii="Aptos" w:eastAsia="Times New Roman" w:hAnsi="Aptos" w:cs="Arial"/>
                <w:b/>
                <w:sz w:val="28"/>
                <w:szCs w:val="24"/>
                <w:lang w:eastAsia="fr-FR"/>
              </w:rPr>
            </w:pPr>
            <w:r>
              <w:rPr>
                <w:rFonts w:ascii="Aptos" w:eastAsia="Times New Roman" w:hAnsi="Aptos" w:cs="Arial"/>
                <w:b/>
                <w:sz w:val="28"/>
                <w:szCs w:val="24"/>
                <w:lang w:eastAsia="fr-FR"/>
              </w:rPr>
              <w:t xml:space="preserve">RELANCE – </w:t>
            </w:r>
            <w:r w:rsidR="00C32293" w:rsidRPr="00DE6920">
              <w:rPr>
                <w:rFonts w:ascii="Aptos" w:eastAsia="Times New Roman" w:hAnsi="Aptos" w:cs="Arial"/>
                <w:b/>
                <w:sz w:val="28"/>
                <w:szCs w:val="24"/>
                <w:lang w:eastAsia="fr-FR"/>
              </w:rPr>
              <w:t xml:space="preserve">Accord cadre à bons de commande de fourniture des </w:t>
            </w:r>
            <w:r w:rsidR="00C32293">
              <w:rPr>
                <w:rFonts w:ascii="Aptos" w:eastAsia="Times New Roman" w:hAnsi="Aptos" w:cs="Arial"/>
                <w:b/>
                <w:sz w:val="28"/>
                <w:szCs w:val="24"/>
                <w:lang w:eastAsia="fr-FR"/>
              </w:rPr>
              <w:t>Équipements de Protection Individuelle (EPI)</w:t>
            </w:r>
            <w:r w:rsidR="00C32293" w:rsidRPr="00DE6920">
              <w:rPr>
                <w:rFonts w:ascii="Aptos" w:eastAsia="Times New Roman" w:hAnsi="Aptos" w:cs="Arial"/>
                <w:b/>
                <w:sz w:val="28"/>
                <w:szCs w:val="24"/>
                <w:lang w:eastAsia="fr-FR"/>
              </w:rPr>
              <w:t xml:space="preserve"> pour les besoins de </w:t>
            </w:r>
            <w:r w:rsidR="00C32293">
              <w:rPr>
                <w:rFonts w:ascii="Aptos" w:eastAsia="Times New Roman" w:hAnsi="Aptos" w:cs="Arial"/>
                <w:b/>
                <w:sz w:val="28"/>
                <w:szCs w:val="24"/>
                <w:lang w:eastAsia="fr-FR"/>
              </w:rPr>
              <w:t>P</w:t>
            </w:r>
            <w:r w:rsidR="00C32293" w:rsidRPr="00DE6920">
              <w:rPr>
                <w:rFonts w:ascii="Aptos" w:eastAsia="Times New Roman" w:hAnsi="Aptos" w:cs="Arial"/>
                <w:b/>
                <w:sz w:val="28"/>
                <w:szCs w:val="24"/>
                <w:lang w:eastAsia="fr-FR"/>
              </w:rPr>
              <w:t>orts de Lille et leur recyclage</w:t>
            </w:r>
            <w:r w:rsidR="00C32293" w:rsidRPr="004B52B0">
              <w:rPr>
                <w:rFonts w:ascii="Aptos" w:eastAsia="Times New Roman" w:hAnsi="Aptos" w:cs="Arial"/>
                <w:b/>
                <w:sz w:val="28"/>
                <w:szCs w:val="24"/>
                <w:lang w:eastAsia="fr-FR"/>
              </w:rPr>
              <w:t xml:space="preserve"> </w:t>
            </w:r>
            <w:r w:rsidR="004B52B0" w:rsidRPr="004B52B0">
              <w:rPr>
                <w:rFonts w:ascii="Aptos" w:eastAsia="Times New Roman" w:hAnsi="Aptos" w:cs="Arial"/>
                <w:b/>
                <w:sz w:val="28"/>
                <w:szCs w:val="24"/>
                <w:lang w:eastAsia="fr-FR"/>
              </w:rPr>
              <w:t xml:space="preserve"> </w:t>
            </w:r>
          </w:p>
          <w:p w14:paraId="59D805EE" w14:textId="77777777" w:rsidR="00786E41" w:rsidRDefault="00786E41" w:rsidP="00C32293">
            <w:pPr>
              <w:ind w:left="284"/>
              <w:jc w:val="center"/>
              <w:rPr>
                <w:rFonts w:ascii="Aptos" w:eastAsia="Times New Roman" w:hAnsi="Aptos" w:cs="Arial"/>
                <w:b/>
                <w:sz w:val="28"/>
                <w:szCs w:val="24"/>
                <w:lang w:eastAsia="fr-FR"/>
              </w:rPr>
            </w:pPr>
          </w:p>
          <w:p w14:paraId="3ACD4FB2" w14:textId="020D43A2" w:rsidR="0038354E" w:rsidRPr="006B1E10" w:rsidRDefault="004B52B0" w:rsidP="00C32293">
            <w:pPr>
              <w:ind w:left="284"/>
              <w:jc w:val="center"/>
              <w:rPr>
                <w:rFonts w:ascii="Arial" w:eastAsia="Calibri" w:hAnsi="Arial" w:cs="Arial"/>
              </w:rPr>
            </w:pPr>
            <w:r w:rsidRPr="004B52B0">
              <w:rPr>
                <w:rFonts w:ascii="Aptos" w:eastAsia="Times New Roman" w:hAnsi="Aptos" w:cs="Arial"/>
                <w:b/>
                <w:sz w:val="28"/>
                <w:szCs w:val="24"/>
                <w:lang w:eastAsia="fr-FR"/>
              </w:rPr>
              <w:t xml:space="preserve">Lot </w:t>
            </w:r>
            <w:r w:rsidR="008B0B33">
              <w:rPr>
                <w:rFonts w:ascii="Aptos" w:eastAsia="Times New Roman" w:hAnsi="Aptos" w:cs="Arial"/>
                <w:b/>
                <w:sz w:val="28"/>
                <w:szCs w:val="24"/>
                <w:lang w:eastAsia="fr-FR"/>
              </w:rPr>
              <w:t>2</w:t>
            </w:r>
            <w:r w:rsidR="00786E41">
              <w:rPr>
                <w:rFonts w:ascii="Aptos" w:eastAsia="Times New Roman" w:hAnsi="Aptos" w:cs="Arial"/>
                <w:b/>
                <w:sz w:val="28"/>
                <w:szCs w:val="24"/>
                <w:lang w:eastAsia="fr-FR"/>
              </w:rPr>
              <w:t xml:space="preserve"> : </w:t>
            </w:r>
            <w:r w:rsidR="00786E41">
              <w:t xml:space="preserve"> </w:t>
            </w:r>
            <w:r w:rsidR="00786E41" w:rsidRPr="00786E41">
              <w:rPr>
                <w:rFonts w:ascii="Aptos" w:eastAsia="Times New Roman" w:hAnsi="Aptos" w:cs="Arial"/>
                <w:b/>
                <w:sz w:val="28"/>
                <w:szCs w:val="24"/>
                <w:lang w:eastAsia="fr-FR"/>
              </w:rPr>
              <w:t>Recyclage des Equipements de Protection Individuelle (EPI) de Ports de Lille</w:t>
            </w:r>
          </w:p>
        </w:tc>
      </w:tr>
    </w:tbl>
    <w:p w14:paraId="27B36AF9" w14:textId="79441783" w:rsidR="0038354E" w:rsidRPr="006B1E10" w:rsidRDefault="0038354E" w:rsidP="00C35BC6">
      <w:pPr>
        <w:spacing w:after="0" w:line="240" w:lineRule="auto"/>
        <w:rPr>
          <w:rFonts w:ascii="Arial" w:eastAsia="Calibri" w:hAnsi="Arial" w:cs="Arial"/>
        </w:rPr>
      </w:pPr>
    </w:p>
    <w:p w14:paraId="4447087B" w14:textId="741D3551" w:rsidR="006B1E10" w:rsidRPr="006B1E10" w:rsidRDefault="006B1E10" w:rsidP="006B1E10">
      <w:pPr>
        <w:spacing w:after="0" w:line="240" w:lineRule="auto"/>
        <w:rPr>
          <w:rFonts w:ascii="Arial" w:eastAsia="Calibri" w:hAnsi="Arial" w:cs="Arial"/>
        </w:rPr>
      </w:pPr>
    </w:p>
    <w:p w14:paraId="18136A63" w14:textId="77777777" w:rsidR="00F85020" w:rsidRDefault="00F85020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8"/>
          <w:szCs w:val="28"/>
          <w:u w:val="single"/>
        </w:rPr>
      </w:pPr>
    </w:p>
    <w:p w14:paraId="5539663A" w14:textId="77777777" w:rsidR="00786E41" w:rsidRPr="00AB4523" w:rsidRDefault="00786E41" w:rsidP="00786E41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  <w:r w:rsidRPr="00AB4523">
        <w:rPr>
          <w:rFonts w:ascii="Arial" w:eastAsia="Calibri" w:hAnsi="Arial" w:cs="Arial"/>
          <w:color w:val="002060"/>
          <w:sz w:val="24"/>
          <w:szCs w:val="24"/>
          <w:u w:val="single"/>
        </w:rPr>
        <w:t>NB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 : Ce cadre de mémoire technique doit être utilisé par les candidats au présent accord cadre. Une fois rempli, il sert de mémoire technique. Les candidats veillent à apporter des réponses </w:t>
      </w:r>
      <w:r w:rsidRPr="00AB4523">
        <w:rPr>
          <w:rFonts w:ascii="Arial" w:eastAsia="Calibri" w:hAnsi="Arial" w:cs="Arial"/>
          <w:i/>
          <w:iCs/>
          <w:color w:val="002060"/>
          <w:sz w:val="24"/>
          <w:szCs w:val="24"/>
          <w:u w:val="single"/>
        </w:rPr>
        <w:t>claires, précises et complètes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 aux différentes thématiques indiquées. Le candidat est invité à établir un mémoire spécifique à cet accord cadre et non un simple copier-coller</w:t>
      </w:r>
      <w:r>
        <w:rPr>
          <w:rFonts w:ascii="Arial" w:eastAsia="Calibri" w:hAnsi="Arial" w:cs="Arial"/>
          <w:color w:val="002060"/>
          <w:sz w:val="24"/>
          <w:szCs w:val="24"/>
        </w:rPr>
        <w:t xml:space="preserve"> de mémoires techniques établis dans le cadre d’autres consultations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>.</w:t>
      </w:r>
    </w:p>
    <w:p w14:paraId="161396E4" w14:textId="77777777" w:rsidR="00786E41" w:rsidRPr="00AB4523" w:rsidRDefault="00786E41" w:rsidP="00786E41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Les candidats peuvent </w:t>
      </w:r>
      <w:r w:rsidRPr="00AB4523">
        <w:rPr>
          <w:rFonts w:ascii="Arial" w:eastAsia="Calibri" w:hAnsi="Arial" w:cs="Arial"/>
          <w:color w:val="002060"/>
          <w:sz w:val="24"/>
          <w:szCs w:val="24"/>
          <w:u w:val="single"/>
        </w:rPr>
        <w:t>joindre à l’appui de leur mémoire technique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, des </w:t>
      </w:r>
      <w:r w:rsidRPr="00AB4523">
        <w:rPr>
          <w:rFonts w:ascii="Arial" w:eastAsia="Calibri" w:hAnsi="Arial" w:cs="Arial"/>
          <w:b/>
          <w:bCs/>
          <w:color w:val="002060"/>
          <w:sz w:val="24"/>
          <w:szCs w:val="24"/>
        </w:rPr>
        <w:t>pièces justificatives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>.</w:t>
      </w:r>
    </w:p>
    <w:p w14:paraId="089057D0" w14:textId="77777777" w:rsidR="00786E41" w:rsidRPr="00AB4523" w:rsidRDefault="00786E41" w:rsidP="00786E41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Le candidat est invité à fournir toutes les informations. Ports de Lille est présumé ne pas connaître le candidat. </w:t>
      </w:r>
    </w:p>
    <w:p w14:paraId="248575C5" w14:textId="77777777" w:rsidR="00786E41" w:rsidRPr="00AB4523" w:rsidRDefault="00786E41" w:rsidP="00786E41">
      <w:pPr>
        <w:spacing w:after="160" w:line="259" w:lineRule="auto"/>
        <w:jc w:val="both"/>
        <w:rPr>
          <w:rFonts w:ascii="Arial" w:eastAsia="Calibri" w:hAnsi="Arial" w:cs="Arial"/>
          <w:b/>
          <w:bCs/>
          <w:color w:val="002060"/>
          <w:sz w:val="24"/>
          <w:szCs w:val="24"/>
        </w:rPr>
      </w:pPr>
      <w:r w:rsidRPr="00AB4523">
        <w:rPr>
          <w:rFonts w:ascii="Arial" w:eastAsia="Calibri" w:hAnsi="Arial" w:cs="Arial"/>
          <w:b/>
          <w:bCs/>
          <w:color w:val="002060"/>
          <w:sz w:val="24"/>
          <w:szCs w:val="24"/>
        </w:rPr>
        <w:t xml:space="preserve">Ce sont les éléments contenus dans ce mémoire technique qui seront utilisés pour l’analyse des offres. Aucun autre élément extérieur ne sera pris en compte. </w:t>
      </w:r>
    </w:p>
    <w:p w14:paraId="2F03CAAD" w14:textId="77777777" w:rsidR="00786E41" w:rsidRPr="00AB4523" w:rsidRDefault="00786E41" w:rsidP="00786E41">
      <w:pPr>
        <w:spacing w:after="160" w:line="259" w:lineRule="auto"/>
        <w:jc w:val="both"/>
        <w:rPr>
          <w:rFonts w:ascii="Arial" w:eastAsia="Calibri" w:hAnsi="Arial" w:cs="Arial"/>
          <w:b/>
          <w:bCs/>
          <w:color w:val="FF0000"/>
          <w:sz w:val="24"/>
          <w:szCs w:val="24"/>
        </w:rPr>
      </w:pPr>
      <w:r w:rsidRPr="00AB4523">
        <w:rPr>
          <w:rFonts w:ascii="Arial" w:eastAsia="Calibri" w:hAnsi="Arial" w:cs="Arial"/>
          <w:b/>
          <w:bCs/>
          <w:color w:val="FF0000"/>
          <w:sz w:val="24"/>
          <w:szCs w:val="24"/>
        </w:rPr>
        <w:t>L’utilisation de ce cadre est obligatoire sous peine de rejet de l’offre</w:t>
      </w:r>
      <w:r>
        <w:rPr>
          <w:rFonts w:ascii="Arial" w:eastAsia="Calibri" w:hAnsi="Arial" w:cs="Arial"/>
          <w:b/>
          <w:bCs/>
          <w:color w:val="FF0000"/>
          <w:sz w:val="24"/>
          <w:szCs w:val="24"/>
        </w:rPr>
        <w:t xml:space="preserve"> sans demande de régularisation</w:t>
      </w:r>
      <w:r w:rsidRPr="00AB4523">
        <w:rPr>
          <w:rFonts w:ascii="Arial" w:eastAsia="Calibri" w:hAnsi="Arial" w:cs="Arial"/>
          <w:b/>
          <w:bCs/>
          <w:color w:val="FF0000"/>
          <w:sz w:val="24"/>
          <w:szCs w:val="24"/>
        </w:rPr>
        <w:t>.</w:t>
      </w:r>
    </w:p>
    <w:p w14:paraId="3E770797" w14:textId="2A0E1BF6" w:rsidR="0038354E" w:rsidRDefault="0038354E" w:rsidP="0038354E">
      <w:pPr>
        <w:spacing w:after="160" w:line="259" w:lineRule="auto"/>
        <w:jc w:val="both"/>
        <w:rPr>
          <w:rFonts w:ascii="Arial" w:eastAsia="Calibri" w:hAnsi="Arial" w:cs="Arial"/>
          <w:b/>
          <w:bCs/>
          <w:color w:val="002060"/>
          <w:sz w:val="32"/>
          <w:szCs w:val="32"/>
        </w:rPr>
      </w:pPr>
    </w:p>
    <w:p w14:paraId="7A537498" w14:textId="77777777" w:rsidR="006B1E10" w:rsidRDefault="006B1E10" w:rsidP="0038354E">
      <w:pPr>
        <w:spacing w:after="160" w:line="259" w:lineRule="auto"/>
        <w:jc w:val="both"/>
        <w:rPr>
          <w:rFonts w:ascii="Arial" w:eastAsia="Calibri" w:hAnsi="Arial" w:cs="Arial"/>
          <w:b/>
          <w:bCs/>
          <w:color w:val="002060"/>
          <w:sz w:val="32"/>
          <w:szCs w:val="32"/>
        </w:rPr>
      </w:pPr>
    </w:p>
    <w:p w14:paraId="62F15F3C" w14:textId="5DBE2D84" w:rsidR="00CA5ECB" w:rsidRPr="00786E41" w:rsidRDefault="00786E41" w:rsidP="00786E41">
      <w:pPr>
        <w:pStyle w:val="Paragraphedeliste"/>
        <w:numPr>
          <w:ilvl w:val="0"/>
          <w:numId w:val="6"/>
        </w:num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 w:rsidR="00CA5ECB" w:rsidRPr="00786E41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Brève présentation de l’entreprise candidate</w:t>
      </w:r>
    </w:p>
    <w:p w14:paraId="60DF7A54" w14:textId="00177D5F" w:rsidR="00CA5ECB" w:rsidRPr="00C35BC6" w:rsidRDefault="00CA5ECB" w:rsidP="00C35BC6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</w:pPr>
      <w:r w:rsidRPr="00C35BC6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(Présentez brièvement votre société : Nom commercial, </w:t>
      </w:r>
      <w:r w:rsidR="00786E41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Adresse, SIRET, </w:t>
      </w:r>
      <w:r w:rsidRPr="00C35BC6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effectif, chiffre d’affaires, références, moyens matériels,</w:t>
      </w:r>
      <w:r w:rsidR="006B1E10" w:rsidRPr="00C35BC6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organigramme, contacts privilégiés</w:t>
      </w:r>
      <w:r w:rsidRPr="00C35BC6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…)</w:t>
      </w:r>
    </w:p>
    <w:p w14:paraId="567468E7" w14:textId="4AE9502A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3B54AD3" w14:textId="0D046C41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DB9A6CB" w14:textId="5640A7E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975B045" w14:textId="02F803C3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FB50842" w14:textId="5F0AC390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AFD5855" w14:textId="243299B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4408781" w14:textId="7A9B414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123D300" w14:textId="4662863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CC48077" w14:textId="298138D0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D6D4666" w14:textId="443291CB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30FF14F" w14:textId="75A9585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CAFBA81" w14:textId="7C92D51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80567F6" w14:textId="72722068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F522008" w14:textId="2CA39C43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BAE8983" w14:textId="11DE31E5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42CE6BA" w14:textId="199C1A7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4AFA66A" w14:textId="318FF4EB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AB3AEFD" w14:textId="5A4D150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A2C5D6C" w14:textId="7308D4B1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4D4900C" w14:textId="59A6FF0A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69304F0" w14:textId="01315105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BFDDA99" w14:textId="6A55360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2066968" w14:textId="1D9AFC3A" w:rsidR="00CA5ECB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DCAFB7C" w14:textId="4F1EA9A6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65F2AD5" w14:textId="6BFB0BF0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2AABC56" w14:textId="77777777" w:rsidR="00CF1AEA" w:rsidRP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F2510F8" w14:textId="76AFBD7F" w:rsidR="00CA5ECB" w:rsidRDefault="00786E41" w:rsidP="00C35BC6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2</w:t>
      </w:r>
      <w:r w:rsidR="004C5393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- </w:t>
      </w:r>
      <w:r w:rsidR="00CA5ECB" w:rsidRPr="00155F31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Prix des prestations</w:t>
      </w:r>
      <w:r w:rsidR="00B23493" w:rsidRPr="00155F31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</w:p>
    <w:p w14:paraId="5938E709" w14:textId="09BF3E43" w:rsidR="00786E41" w:rsidRPr="00786E41" w:rsidRDefault="00786E41" w:rsidP="00786E41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</w:pPr>
      <w:r w:rsidRPr="00C35BC6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(Ce sont des informations complémentaires </w:t>
      </w:r>
      <w:r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aux BPU et DQE que vous souhaitez nous communiquer. Le candidat peut faire un bref aperçu sur la détermination de ses prix.</w:t>
      </w:r>
      <w:r w:rsidR="00B3436A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)</w:t>
      </w:r>
    </w:p>
    <w:p w14:paraId="38C7EF2E" w14:textId="692F988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1FAF3DE" w14:textId="736A6569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3C15E36" w14:textId="3C481B3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5486EB6" w14:textId="36CC0745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C3FC306" w14:textId="452998AB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7D2A9A4" w14:textId="17C2EA6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BA6FB29" w14:textId="3FFE1EE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2F43094" w14:textId="3CF85B22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ECCF820" w14:textId="3857B61F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7F29C94" w14:textId="516DA10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5C7330D" w14:textId="75FE6BB0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C76236B" w14:textId="1B3989AE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9638878" w14:textId="4A77162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59A60C3" w14:textId="1E7EFD52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8C8FC86" w14:textId="218C49F8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DFE65CB" w14:textId="4393E72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C1784CF" w14:textId="4D4EB12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EEFB2C2" w14:textId="2CA9AB2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4178F26" w14:textId="16DB5D1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88E8B8C" w14:textId="0F8C7E69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BDA4210" w14:textId="77777777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0CEA28A" w14:textId="461978F9" w:rsidR="00CA5ECB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A42B5EE" w14:textId="4C4A649F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D02F696" w14:textId="55BAB5A1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6D6B2DB" w14:textId="259885CE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751E841" w14:textId="77777777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BD22173" w14:textId="59743BEF" w:rsidR="00B3436A" w:rsidRDefault="00B3436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8C13F52" w14:textId="77777777" w:rsidR="00B3436A" w:rsidRPr="00CF1AEA" w:rsidRDefault="00B3436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76AF3A2" w14:textId="392A40B0" w:rsidR="0038354E" w:rsidRPr="00155F31" w:rsidRDefault="00786E41" w:rsidP="00C35BC6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3</w:t>
      </w:r>
      <w:r w:rsidR="006E4BB3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-</w:t>
      </w:r>
      <w:r w:rsidR="00481339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 w:rsidR="008B0B33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Méthodologie de récolte des EPI usagés</w:t>
      </w:r>
      <w:r w:rsidR="00977DE1" w:rsidRPr="00155F31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</w:p>
    <w:p w14:paraId="5D118E81" w14:textId="3A82DC4E" w:rsidR="0038354E" w:rsidRPr="00C35BC6" w:rsidRDefault="0038354E" w:rsidP="00C35BC6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</w:pPr>
      <w:r w:rsidRPr="00C35BC6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(</w:t>
      </w:r>
      <w:r w:rsidR="008B0B33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Décrivez </w:t>
      </w:r>
      <w:r w:rsidR="008B0B33" w:rsidRPr="008B0B33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la mise en place des contenants de récolte, le processus de récolte, de tri et de transport des EPI usagés jusqu’au site de recyclage</w:t>
      </w:r>
      <w:r w:rsidR="008B0B33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.</w:t>
      </w:r>
      <w:r w:rsidRPr="00C35BC6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)</w:t>
      </w:r>
    </w:p>
    <w:p w14:paraId="0594C010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E1A3CFC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FA2468B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F7928C6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61E0B86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9ACD41E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65264D5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1F3025D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2AE9276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E358931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6DCEBDB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450D5DF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C29B763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76D0F9B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DFC8173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AFF184F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754482B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7617FAC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26BD29B" w14:textId="77777777" w:rsidR="0038354E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22DB8CD" w14:textId="77777777" w:rsidR="006E4BB3" w:rsidRDefault="006E4BB3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C627E43" w14:textId="77777777" w:rsidR="006E4BB3" w:rsidRPr="00CF1AEA" w:rsidRDefault="006E4BB3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D7B7E85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5B171AE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3631759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B8383FA" w14:textId="77777777" w:rsidR="0038354E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D84BFD3" w14:textId="77777777" w:rsidR="00B3436A" w:rsidRDefault="00B3436A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D04E7B6" w14:textId="77777777" w:rsidR="00786E41" w:rsidRPr="00CF1AEA" w:rsidRDefault="00786E41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F6AF511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1959C13" w14:textId="2FE7EDA0" w:rsidR="0038354E" w:rsidRPr="00155F31" w:rsidRDefault="00786E41" w:rsidP="00C35BC6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4</w:t>
      </w:r>
      <w:r w:rsidR="0038354E" w:rsidRPr="00155F31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.</w:t>
      </w:r>
      <w:r w:rsidR="00481339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Modalités de recyclage </w:t>
      </w:r>
    </w:p>
    <w:p w14:paraId="3391529B" w14:textId="0441F859" w:rsidR="0038354E" w:rsidRPr="00C35BC6" w:rsidRDefault="0038354E" w:rsidP="00C35BC6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  <w:color w:val="4F81BD" w:themeColor="accent1"/>
          <w:sz w:val="28"/>
          <w:szCs w:val="28"/>
        </w:rPr>
      </w:pPr>
      <w:r w:rsidRPr="00C35BC6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(Décrivez avec précision</w:t>
      </w:r>
      <w:r w:rsidR="006E4BB3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</w:t>
      </w:r>
      <w:r w:rsidR="00481339" w:rsidRPr="00481339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les modalités de recyclage en fonction des EPI</w:t>
      </w:r>
      <w:r w:rsidR="00481339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 : </w:t>
      </w:r>
      <w:r w:rsidR="00481339" w:rsidRPr="00481339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type et circuit de revalorisation à préciser. Le recyclage favorisant la protection de l’environnement sera apprécié.</w:t>
      </w:r>
      <w:r w:rsidR="00C35BC6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)</w:t>
      </w:r>
    </w:p>
    <w:p w14:paraId="691AC5A5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431D33C4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5257C476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0C18D00B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2EF1DC10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3E2E2773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0BAC3EAC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69ED026E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44832DC5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777FC969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7C5EC218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5A4903C9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3E23139B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62B3F620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2CF61B25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787C1508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4B3FD5C2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6AF84512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517EBC53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060B8E81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04668FE2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6DAA7A3C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40204549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310ED42B" w14:textId="77777777" w:rsid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459ECB64" w14:textId="77777777" w:rsidR="004C5393" w:rsidRDefault="004C5393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3714E571" w14:textId="77777777" w:rsidR="004C5393" w:rsidRPr="0038354E" w:rsidRDefault="004C5393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20EE3683" w14:textId="56D620DC" w:rsid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6FB77069" w14:textId="01FE28D7" w:rsidR="00CF1AEA" w:rsidRDefault="00CF1AEA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3195FD20" w14:textId="77777777" w:rsidR="004C5393" w:rsidRDefault="004C5393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7A8FB40C" w14:textId="77777777" w:rsidR="004C5393" w:rsidRDefault="004C5393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6DD155B7" w14:textId="77777777" w:rsidR="00481339" w:rsidRDefault="00481339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29D77783" w14:textId="77777777" w:rsidR="00B3436A" w:rsidRDefault="00B3436A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7376CAB7" w14:textId="77777777" w:rsidR="00481339" w:rsidRDefault="00481339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7B5178B6" w14:textId="77777777" w:rsidR="00CF1AEA" w:rsidRPr="0038354E" w:rsidRDefault="00CF1AEA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23A54949" w14:textId="34773B53" w:rsidR="004C5393" w:rsidRPr="004C5393" w:rsidRDefault="00786E41" w:rsidP="004C5393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5- </w:t>
      </w:r>
      <w:r w:rsidR="00481339" w:rsidRPr="00481339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Délais de récupération des EPI usagés à compter de la demande de Ports de </w:t>
      </w:r>
      <w:r w:rsidR="00481339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Lille</w:t>
      </w:r>
      <w:r w:rsidR="004C5393" w:rsidRPr="004C5393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</w:p>
    <w:p w14:paraId="470D50EE" w14:textId="7D6D148E" w:rsidR="0038354E" w:rsidRPr="00C35BC6" w:rsidRDefault="0038354E" w:rsidP="004C5393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</w:pPr>
      <w:r w:rsidRPr="00C35BC6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(</w:t>
      </w:r>
      <w:r w:rsidR="00B3436A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R</w:t>
      </w:r>
      <w:r w:rsidR="00786E41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epréciser les délais indiqués dans l’acte d’engagement et j</w:t>
      </w:r>
      <w:r w:rsidR="00481339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ustifiez votre capacité à tenir </w:t>
      </w:r>
      <w:r w:rsidR="00786E41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c</w:t>
      </w:r>
      <w:r w:rsidR="00481339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es délais.</w:t>
      </w:r>
      <w:r w:rsidRPr="00C35BC6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)</w:t>
      </w:r>
    </w:p>
    <w:p w14:paraId="64E6A562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27852567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39F8B769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315FD424" w14:textId="77777777" w:rsidR="004C5393" w:rsidRDefault="004C5393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515975FF" w14:textId="77777777" w:rsidR="004C5393" w:rsidRDefault="004C5393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4875B24D" w14:textId="77777777" w:rsidR="004C5393" w:rsidRDefault="004C5393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276D432B" w14:textId="77777777" w:rsidR="004C5393" w:rsidRPr="00CF1AEA" w:rsidRDefault="004C5393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5E6BCCD9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689E872F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24B4F490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4D16EDA9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03A852D3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6B7E27BD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61C77B9D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3CDE1CEA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3007FF8C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3DE35CBA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1603CF84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2B3CC090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54B42456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1DE2D0C9" w14:textId="2783D6ED" w:rsidR="0038354E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30D4A17A" w14:textId="77777777" w:rsidR="00481339" w:rsidRDefault="00481339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07D90C5B" w14:textId="340D1D1D" w:rsidR="00CF1AEA" w:rsidRDefault="00CF1AEA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1833B8EA" w14:textId="77777777" w:rsidR="00786E41" w:rsidRDefault="00786E41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7622B0E2" w14:textId="69A7C7D4" w:rsidR="00CF1AEA" w:rsidRDefault="00CF1AEA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64A9F431" w14:textId="77777777" w:rsidR="00CF1AEA" w:rsidRDefault="00CF1AEA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781F1DC1" w14:textId="77777777" w:rsidR="00B3436A" w:rsidRPr="00CF1AEA" w:rsidRDefault="00B3436A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217064D2" w14:textId="0AB5B8DB" w:rsidR="0038354E" w:rsidRPr="00155F31" w:rsidRDefault="00786E41" w:rsidP="00C35BC6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bookmarkStart w:id="0" w:name="_Hlk37425673"/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6-</w:t>
      </w:r>
      <w:r w:rsidR="00481339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 w:rsidR="00481339" w:rsidRPr="00481339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Moyens affectés à l’exécution de l’accord cadre</w:t>
      </w:r>
      <w:r w:rsidR="00481339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</w:p>
    <w:p w14:paraId="6FD88FCC" w14:textId="232F6958" w:rsidR="0038354E" w:rsidRPr="00CF1AEA" w:rsidRDefault="0038354E" w:rsidP="00C35BC6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</w:pPr>
      <w:r w:rsidRPr="00CF1AEA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(</w:t>
      </w:r>
      <w:r w:rsidR="009A5A5F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Précisez </w:t>
      </w:r>
      <w:r w:rsidR="009A5A5F" w:rsidRPr="009A5A5F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les </w:t>
      </w:r>
      <w:r w:rsidR="00481339" w:rsidRPr="00481339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moyens dont </w:t>
      </w:r>
      <w:r w:rsidR="00481339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vous </w:t>
      </w:r>
      <w:r w:rsidR="00481339" w:rsidRPr="00481339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dispose</w:t>
      </w:r>
      <w:r w:rsidR="00481339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z</w:t>
      </w:r>
      <w:r w:rsidR="00481339" w:rsidRPr="00481339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et qui seront mis à disposition du marché</w:t>
      </w:r>
      <w:r w:rsidR="00481339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 : </w:t>
      </w:r>
      <w:r w:rsidR="00481339" w:rsidRPr="00481339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humains, techniques, matériels, informatiques…)</w:t>
      </w:r>
    </w:p>
    <w:bookmarkEnd w:id="0"/>
    <w:p w14:paraId="62117833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533D165E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698FE5D1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44DFC4DC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578FF979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496270B9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608B33E9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57534F27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32107F62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3DF3A1E0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4695EEF5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00FD0C04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06C2B539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76AEEEEC" w14:textId="4D6C3B7F" w:rsidR="0038354E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4C3345A9" w14:textId="66044C05" w:rsidR="00CF1AEA" w:rsidRDefault="00CF1AEA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4DE53DAC" w14:textId="6E7BD1DD" w:rsidR="00CF1AEA" w:rsidRDefault="00CF1AEA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48335643" w14:textId="77777777" w:rsidR="00481A60" w:rsidRDefault="00481A60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1A11847D" w14:textId="77777777" w:rsidR="00481A60" w:rsidRDefault="00481A60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02C368E6" w14:textId="77777777" w:rsidR="00481A60" w:rsidRDefault="00481A60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029F0D65" w14:textId="77777777" w:rsidR="00481A60" w:rsidRDefault="00481A60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44F55038" w14:textId="77777777" w:rsidR="00481A60" w:rsidRDefault="00481A60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0704D145" w14:textId="77777777" w:rsidR="00481A60" w:rsidRDefault="00481A60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60058AAA" w14:textId="77777777" w:rsidR="00481A60" w:rsidRDefault="00481A60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1B522C99" w14:textId="77777777" w:rsidR="00481A60" w:rsidRDefault="00481A60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36B2AE69" w14:textId="77777777" w:rsidR="00481A60" w:rsidRDefault="00481A60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5F9BE96D" w14:textId="77777777" w:rsidR="00481A60" w:rsidRDefault="00481A60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70A7860E" w14:textId="77777777" w:rsidR="00481A60" w:rsidRPr="00CF1AEA" w:rsidRDefault="00481A60" w:rsidP="00481A60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65CEBA2C" w14:textId="0BA13031" w:rsidR="00481A60" w:rsidRPr="00155F31" w:rsidRDefault="00481A60" w:rsidP="00481A60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lastRenderedPageBreak/>
        <w:t>7- Démarche</w:t>
      </w:r>
      <w:r w:rsidRPr="00481A60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RSE dans le cadre de l’exécution de cet accord cadre</w:t>
      </w:r>
    </w:p>
    <w:p w14:paraId="46C92A30" w14:textId="168FE143" w:rsidR="00481A60" w:rsidRPr="00CF1AEA" w:rsidRDefault="00481A60" w:rsidP="00481A60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</w:pPr>
      <w:r w:rsidRPr="00CF1AEA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(</w:t>
      </w:r>
      <w:r w:rsidRPr="00481A60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Le candidat décrira sa démarche RSE spécifique à l’exécution de cet accord cadre. La RSE doit </w:t>
      </w:r>
      <w:proofErr w:type="spellStart"/>
      <w:r w:rsidRPr="00481A60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traitée</w:t>
      </w:r>
      <w:proofErr w:type="spellEnd"/>
      <w:r w:rsidRPr="00481A60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dans tous ses aspects (environnemental, économique, sociétal…)</w:t>
      </w:r>
      <w:r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.</w:t>
      </w:r>
    </w:p>
    <w:p w14:paraId="2E64451C" w14:textId="77777777" w:rsidR="00481A60" w:rsidRPr="00CF1AEA" w:rsidRDefault="00481A60" w:rsidP="00481A60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681B0BFB" w14:textId="77777777" w:rsidR="00481A60" w:rsidRDefault="00481A60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sectPr w:rsidR="00481A60" w:rsidSect="00F85020">
      <w:headerReference w:type="default" r:id="rId9"/>
      <w:footerReference w:type="default" r:id="rId10"/>
      <w:pgSz w:w="11906" w:h="16838"/>
      <w:pgMar w:top="720" w:right="991" w:bottom="72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3854F" w14:textId="77777777" w:rsidR="00C16D47" w:rsidRDefault="00C16D47" w:rsidP="0038354E">
      <w:pPr>
        <w:spacing w:after="0" w:line="240" w:lineRule="auto"/>
      </w:pPr>
      <w:r>
        <w:separator/>
      </w:r>
    </w:p>
  </w:endnote>
  <w:endnote w:type="continuationSeparator" w:id="0">
    <w:p w14:paraId="41FC9955" w14:textId="77777777" w:rsidR="00C16D47" w:rsidRDefault="00C16D47" w:rsidP="00383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343263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8969E7" w14:textId="77777777" w:rsidR="00836CED" w:rsidRDefault="00075768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5B0BC61" w14:textId="77777777" w:rsidR="00836CED" w:rsidRDefault="00075768" w:rsidP="00C65C3D">
    <w:pPr>
      <w:pStyle w:val="Pieddepage"/>
      <w:jc w:val="center"/>
    </w:pPr>
    <w:r>
      <w:t>Ports de Lille – CCI Hauts de France</w:t>
    </w:r>
  </w:p>
  <w:p w14:paraId="58379992" w14:textId="2A67FD79" w:rsidR="00836CED" w:rsidRDefault="00481A60" w:rsidP="00C65C3D">
    <w:pPr>
      <w:pStyle w:val="Pieddepage"/>
      <w:jc w:val="center"/>
    </w:pPr>
    <w:r>
      <w:t>14</w:t>
    </w:r>
    <w:r w:rsidR="006E4BB3">
      <w:t>-1</w:t>
    </w:r>
    <w:r w:rsidR="00D57C75">
      <w:t>1</w:t>
    </w:r>
    <w:r w:rsidR="006E4BB3">
      <w:t>-2024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57A7C" w14:textId="77777777" w:rsidR="00C16D47" w:rsidRDefault="00C16D47" w:rsidP="0038354E">
      <w:pPr>
        <w:spacing w:after="0" w:line="240" w:lineRule="auto"/>
      </w:pPr>
      <w:r>
        <w:separator/>
      </w:r>
    </w:p>
  </w:footnote>
  <w:footnote w:type="continuationSeparator" w:id="0">
    <w:p w14:paraId="65D7CAE6" w14:textId="77777777" w:rsidR="00C16D47" w:rsidRDefault="00C16D47" w:rsidP="00383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6C3CE" w14:textId="08E5A91B" w:rsidR="00836CED" w:rsidRPr="006E4BB3" w:rsidRDefault="00664FD8" w:rsidP="006E4BB3">
    <w:pPr>
      <w:pStyle w:val="En-tte"/>
    </w:pPr>
    <w:r>
      <w:t xml:space="preserve">RELANCE - </w:t>
    </w:r>
    <w:r w:rsidR="006E4BB3" w:rsidRPr="006E4BB3">
      <w:t xml:space="preserve">Accord cadre à bons de commande de fourniture des Équipements de Protection Individuelle (EPI) pour les besoins de Ports de Lille et leur </w:t>
    </w:r>
    <w:r w:rsidR="005C3506" w:rsidRPr="006E4BB3">
      <w:t>recyclage -</w:t>
    </w:r>
    <w:r w:rsidR="006E4BB3">
      <w:t xml:space="preserve"> lot </w:t>
    </w:r>
    <w:r w:rsidR="00786E41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259C1"/>
    <w:multiLevelType w:val="hybridMultilevel"/>
    <w:tmpl w:val="1E3E769C"/>
    <w:lvl w:ilvl="0" w:tplc="040C0019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F029D"/>
    <w:multiLevelType w:val="hybridMultilevel"/>
    <w:tmpl w:val="1F8CB91C"/>
    <w:lvl w:ilvl="0" w:tplc="4518FE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A5FF0"/>
    <w:multiLevelType w:val="hybridMultilevel"/>
    <w:tmpl w:val="F1E4628C"/>
    <w:lvl w:ilvl="0" w:tplc="2A9E5AE8">
      <w:start w:val="1"/>
      <w:numFmt w:val="lowerLetter"/>
      <w:lvlText w:val="%1-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D06DF8"/>
    <w:multiLevelType w:val="hybridMultilevel"/>
    <w:tmpl w:val="C2442DE0"/>
    <w:lvl w:ilvl="0" w:tplc="8C8E8FA8">
      <w:start w:val="1"/>
      <w:numFmt w:val="lowerLetter"/>
      <w:lvlText w:val="%1-"/>
      <w:lvlJc w:val="left"/>
      <w:pPr>
        <w:ind w:left="13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6A767282"/>
    <w:multiLevelType w:val="hybridMultilevel"/>
    <w:tmpl w:val="7550129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7C750A"/>
    <w:multiLevelType w:val="hybridMultilevel"/>
    <w:tmpl w:val="F1E4628C"/>
    <w:lvl w:ilvl="0" w:tplc="FFFFFFFF">
      <w:start w:val="1"/>
      <w:numFmt w:val="lowerLetter"/>
      <w:lvlText w:val="%1-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0612052">
    <w:abstractNumId w:val="4"/>
  </w:num>
  <w:num w:numId="2" w16cid:durableId="1136877754">
    <w:abstractNumId w:val="0"/>
  </w:num>
  <w:num w:numId="3" w16cid:durableId="900556386">
    <w:abstractNumId w:val="2"/>
  </w:num>
  <w:num w:numId="4" w16cid:durableId="1694846250">
    <w:abstractNumId w:val="5"/>
  </w:num>
  <w:num w:numId="5" w16cid:durableId="228732038">
    <w:abstractNumId w:val="3"/>
  </w:num>
  <w:num w:numId="6" w16cid:durableId="193082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54E"/>
    <w:rsid w:val="000453BC"/>
    <w:rsid w:val="000475F6"/>
    <w:rsid w:val="00075768"/>
    <w:rsid w:val="00155F31"/>
    <w:rsid w:val="001F5F14"/>
    <w:rsid w:val="00231B55"/>
    <w:rsid w:val="002750A7"/>
    <w:rsid w:val="00316380"/>
    <w:rsid w:val="00355BE0"/>
    <w:rsid w:val="0036364A"/>
    <w:rsid w:val="0038354E"/>
    <w:rsid w:val="00392168"/>
    <w:rsid w:val="003A03E0"/>
    <w:rsid w:val="0041429F"/>
    <w:rsid w:val="00445688"/>
    <w:rsid w:val="00481339"/>
    <w:rsid w:val="00481A60"/>
    <w:rsid w:val="00493217"/>
    <w:rsid w:val="004B52B0"/>
    <w:rsid w:val="004C5393"/>
    <w:rsid w:val="004E34CC"/>
    <w:rsid w:val="00514283"/>
    <w:rsid w:val="005868F2"/>
    <w:rsid w:val="005C3506"/>
    <w:rsid w:val="005E271B"/>
    <w:rsid w:val="00664FD8"/>
    <w:rsid w:val="006B1E10"/>
    <w:rsid w:val="006E4BB3"/>
    <w:rsid w:val="00732DB7"/>
    <w:rsid w:val="00786E41"/>
    <w:rsid w:val="007A0CFD"/>
    <w:rsid w:val="007B744B"/>
    <w:rsid w:val="00810C54"/>
    <w:rsid w:val="00836CED"/>
    <w:rsid w:val="008807CA"/>
    <w:rsid w:val="008B0B33"/>
    <w:rsid w:val="008E7547"/>
    <w:rsid w:val="00977DE1"/>
    <w:rsid w:val="009A5A5F"/>
    <w:rsid w:val="009B5372"/>
    <w:rsid w:val="00A532E1"/>
    <w:rsid w:val="00B23493"/>
    <w:rsid w:val="00B3436A"/>
    <w:rsid w:val="00B34C71"/>
    <w:rsid w:val="00B44454"/>
    <w:rsid w:val="00B70B71"/>
    <w:rsid w:val="00B73D07"/>
    <w:rsid w:val="00B75CA8"/>
    <w:rsid w:val="00B8607B"/>
    <w:rsid w:val="00BF7796"/>
    <w:rsid w:val="00C16D47"/>
    <w:rsid w:val="00C32293"/>
    <w:rsid w:val="00C35BC6"/>
    <w:rsid w:val="00C72C4A"/>
    <w:rsid w:val="00CA5ECB"/>
    <w:rsid w:val="00CC0DE7"/>
    <w:rsid w:val="00CF1AEA"/>
    <w:rsid w:val="00D363FA"/>
    <w:rsid w:val="00D57C75"/>
    <w:rsid w:val="00D75F95"/>
    <w:rsid w:val="00DD44D1"/>
    <w:rsid w:val="00EA5427"/>
    <w:rsid w:val="00F85020"/>
    <w:rsid w:val="00FC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A781674"/>
  <w15:chartTrackingRefBased/>
  <w15:docId w15:val="{D926FBAC-D3E7-42B7-97BB-09E65AC2F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83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8354E"/>
  </w:style>
  <w:style w:type="paragraph" w:styleId="Pieddepage">
    <w:name w:val="footer"/>
    <w:basedOn w:val="Normal"/>
    <w:link w:val="PieddepageCar"/>
    <w:uiPriority w:val="99"/>
    <w:unhideWhenUsed/>
    <w:rsid w:val="00383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8354E"/>
  </w:style>
  <w:style w:type="table" w:styleId="Grilledutableau">
    <w:name w:val="Table Grid"/>
    <w:basedOn w:val="TableauNormal"/>
    <w:uiPriority w:val="39"/>
    <w:rsid w:val="00383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36CED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4C53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C5393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CommentaireCar">
    <w:name w:val="Commentaire Car"/>
    <w:basedOn w:val="Policepardfaut"/>
    <w:link w:val="Commentaire"/>
    <w:uiPriority w:val="99"/>
    <w:rsid w:val="004C5393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443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SAWADOGO Adama</dc:creator>
  <cp:keywords/>
  <dc:description/>
  <cp:lastModifiedBy>SAWADOGO Adama</cp:lastModifiedBy>
  <cp:revision>13</cp:revision>
  <dcterms:created xsi:type="dcterms:W3CDTF">2024-10-31T09:30:00Z</dcterms:created>
  <dcterms:modified xsi:type="dcterms:W3CDTF">2024-12-26T09:40:00Z</dcterms:modified>
</cp:coreProperties>
</file>